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4" w:name="_GoBack"/>
      <w:r>
        <w:rPr>
          <w:rFonts w:hint="eastAsia" w:ascii="Arial" w:hAnsi="Arial" w:cs="Arial"/>
          <w:b/>
          <w:sz w:val="24"/>
          <w:szCs w:val="24"/>
        </w:rPr>
        <w:t>R4-</w:t>
      </w:r>
      <w:r>
        <w:rPr>
          <w:rFonts w:hint="eastAsia" w:ascii="Arial" w:hAnsi="Arial" w:cs="Arial"/>
          <w:b/>
          <w:sz w:val="24"/>
          <w:szCs w:val="24"/>
          <w:lang w:val="en-US" w:eastAsia="zh-CN"/>
        </w:rPr>
        <w:t>2510449</w:t>
      </w:r>
      <w:bookmarkEnd w:id="4"/>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Bengaluru, India, August 25th – 29th,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7.25.3.1</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Event triggered L1 measurement reporting</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eastAsia"/>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rPr>
                <w:highlight w:val="cyan"/>
              </w:rPr>
            </w:pPr>
          </w:p>
          <w:p>
            <w:pPr>
              <w:numPr>
                <w:ilvl w:val="0"/>
                <w:numId w:val="4"/>
              </w:numPr>
              <w:spacing w:after="0"/>
              <w:rPr>
                <w:bCs/>
              </w:rPr>
            </w:pPr>
            <w:r>
              <w:rPr>
                <w:bCs/>
              </w:rPr>
              <w:t>Measurements related enhancements for purpose of supporting LTM: [RAN2, RAN1]</w:t>
            </w:r>
          </w:p>
          <w:p>
            <w:pPr>
              <w:numPr>
                <w:ilvl w:val="1"/>
                <w:numId w:val="4"/>
              </w:numPr>
              <w:spacing w:after="0"/>
              <w:rPr>
                <w:bCs/>
              </w:rPr>
            </w:pPr>
            <w:r>
              <w:rPr>
                <w:bCs/>
              </w:rPr>
              <w:t>Measurement related enhancements are applicable to Intra-CU MCG/SCG LTM and Inter-CU MCG/SCG LTM</w:t>
            </w:r>
          </w:p>
          <w:p>
            <w:pPr>
              <w:numPr>
                <w:ilvl w:val="1"/>
                <w:numId w:val="4"/>
              </w:numPr>
              <w:spacing w:after="0"/>
              <w:rPr>
                <w:bCs/>
              </w:rPr>
            </w:pPr>
            <w:r>
              <w:rPr>
                <w:bCs/>
              </w:rPr>
              <w:t>Specify necessary components to support event triggered L1 measurement reporting [RAN2, RAN1]</w:t>
            </w:r>
          </w:p>
          <w:p/>
          <w:p>
            <w:pPr>
              <w:numPr>
                <w:ilvl w:val="1"/>
                <w:numId w:val="4"/>
              </w:numPr>
              <w:spacing w:after="0"/>
              <w:rPr>
                <w:bCs/>
              </w:rPr>
            </w:pPr>
            <w:r>
              <w:rPr>
                <w:bCs/>
              </w:rPr>
              <w:t>Specify support for CSI-RS measurements for LTM procedures and enable CSI-RS based beam management [RAN1]</w:t>
            </w:r>
          </w:p>
          <w:p>
            <w:pPr>
              <w:numPr>
                <w:ilvl w:val="1"/>
                <w:numId w:val="4"/>
              </w:numPr>
              <w:spacing w:after="0"/>
              <w:ind w:left="360"/>
            </w:pPr>
            <w:r>
              <w:rPr>
                <w:bCs/>
              </w:rPr>
              <w:t>Specify CSI acquisition on candidate cell(s) based on CSI-RS before or during LTM cell switch [RAN1]</w:t>
            </w:r>
          </w:p>
          <w:p>
            <w:pPr>
              <w:pStyle w:val="42"/>
              <w:ind w:left="360" w:firstLine="360"/>
            </w:pPr>
            <w:r>
              <w:t xml:space="preserve">NOTE: </w:t>
            </w:r>
            <w:r>
              <w:tab/>
            </w:r>
            <w:r>
              <w:t>RAN1 WG to decide on whether to support CSI report before or during the LTM cell switch, as part of the CSI acquisition procedure.</w:t>
            </w:r>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0" w:beforeLines="0" w:afterLines="0"/>
        <w:rPr>
          <w:rFonts w:hint="default"/>
          <w:lang w:val="en-US" w:eastAsia="zh-CN"/>
        </w:rPr>
      </w:pPr>
      <w:r>
        <w:rPr>
          <w:rFonts w:hint="eastAsia"/>
          <w:lang w:val="en-US" w:eastAsia="zh-CN"/>
        </w:rPr>
        <w:t xml:space="preserve">In this contribution, we will propose our views on </w:t>
      </w:r>
      <w:r>
        <w:rPr>
          <w:bCs/>
        </w:rPr>
        <w:t>RRM requirement for</w:t>
      </w:r>
      <w:r>
        <w:rPr>
          <w:rFonts w:hint="eastAsia"/>
          <w:bCs/>
          <w:lang w:val="en-US" w:eastAsia="zh-CN"/>
        </w:rPr>
        <w:t xml:space="preserve"> event triggered L1 reporting.</w:t>
      </w: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spacing w:before="0" w:beforeLines="0" w:afterLines="0"/>
        <w:rPr>
          <w:rFonts w:hint="eastAsia"/>
          <w:lang w:val="en-US" w:eastAsia="zh-CN"/>
        </w:rPr>
      </w:pPr>
      <w:r>
        <w:rPr>
          <w:rFonts w:hint="eastAsia"/>
          <w:lang w:val="en-US" w:eastAsia="zh-CN"/>
        </w:rPr>
        <w:t xml:space="preserve">According to the WID, RAN4 should discuss the impact on RRM requirements </w:t>
      </w:r>
      <w:r>
        <w:rPr>
          <w:rFonts w:ascii="Times" w:hAnsi="Times" w:eastAsia="Batang" w:cs="Times"/>
          <w:color w:val="000000"/>
          <w:sz w:val="22"/>
          <w:szCs w:val="28"/>
        </w:rPr>
        <w:t>depends on the RAN</w:t>
      </w:r>
      <w:r>
        <w:rPr>
          <w:rFonts w:hint="eastAsia" w:ascii="Times" w:hAnsi="Times" w:eastAsia="宋体" w:cs="Times"/>
          <w:color w:val="000000"/>
          <w:sz w:val="22"/>
          <w:szCs w:val="28"/>
          <w:lang w:val="en-US" w:eastAsia="zh-CN"/>
        </w:rPr>
        <w:t>1/2</w:t>
      </w:r>
      <w:r>
        <w:rPr>
          <w:rFonts w:ascii="Times" w:hAnsi="Times" w:eastAsia="Batang" w:cs="Times"/>
          <w:color w:val="000000"/>
          <w:sz w:val="22"/>
          <w:szCs w:val="28"/>
        </w:rPr>
        <w:t xml:space="preserve"> specification introduced for </w:t>
      </w:r>
      <w:r>
        <w:rPr>
          <w:lang w:val="en-US"/>
        </w:rPr>
        <w:t>Event triggered L1 measurement reporting</w:t>
      </w:r>
      <w:r>
        <w:rPr>
          <w:rFonts w:hint="eastAsia"/>
          <w:lang w:val="en-US" w:eastAsia="zh-CN"/>
        </w:rPr>
        <w:t xml:space="preserve">. In the pervious meetings, we have reached consensus on Event-triggered L1 reporting delay requirement and accuracy requirement from high level and detail should be discussed. </w:t>
      </w:r>
    </w:p>
    <w:p>
      <w:pPr>
        <w:spacing w:before="157" w:beforeLines="50"/>
        <w:rPr>
          <w:rFonts w:eastAsiaTheme="minorEastAsia"/>
          <w:sz w:val="21"/>
          <w:szCs w:val="21"/>
          <w:lang w:eastAsia="zh-CN"/>
        </w:rPr>
      </w:pPr>
      <w:r>
        <w:rPr>
          <w:rFonts w:hint="eastAsia" w:eastAsiaTheme="minorEastAsia"/>
          <w:sz w:val="21"/>
          <w:szCs w:val="21"/>
          <w:lang w:eastAsia="zh-CN"/>
        </w:rPr>
        <w:t>T</w:t>
      </w:r>
      <w:r>
        <w:rPr>
          <w:rFonts w:eastAsiaTheme="minorEastAsia"/>
          <w:sz w:val="21"/>
          <w:szCs w:val="21"/>
          <w:lang w:eastAsia="zh-CN"/>
        </w:rPr>
        <w:t>h</w:t>
      </w:r>
      <w:r>
        <w:rPr>
          <w:rFonts w:hint="eastAsia" w:eastAsiaTheme="minorEastAsia"/>
          <w:sz w:val="21"/>
          <w:szCs w:val="21"/>
          <w:lang w:eastAsia="zh-CN"/>
        </w:rPr>
        <w:t>e</w:t>
      </w:r>
      <w:r>
        <w:rPr>
          <w:rFonts w:eastAsiaTheme="minorEastAsia"/>
          <w:sz w:val="21"/>
          <w:szCs w:val="21"/>
          <w:lang w:eastAsia="zh-CN"/>
        </w:rPr>
        <w:t xml:space="preserve"> RRM impact due to event triggered L1 measurement reporting could include the followings:</w:t>
      </w:r>
    </w:p>
    <w:p>
      <w:pPr>
        <w:pStyle w:val="35"/>
        <w:numPr>
          <w:ilvl w:val="0"/>
          <w:numId w:val="5"/>
        </w:numPr>
        <w:spacing w:before="120" w:beforeLines="50" w:after="120" w:afterLines="50"/>
        <w:jc w:val="both"/>
        <w:rPr>
          <w:rFonts w:eastAsiaTheme="minorEastAsia"/>
          <w:sz w:val="21"/>
          <w:szCs w:val="21"/>
          <w:lang w:eastAsia="zh-CN"/>
        </w:rPr>
      </w:pPr>
      <w:r>
        <w:rPr>
          <w:rFonts w:eastAsiaTheme="minorEastAsia"/>
          <w:sz w:val="21"/>
          <w:szCs w:val="21"/>
          <w:lang w:eastAsia="zh-CN"/>
        </w:rPr>
        <w:t>Capabilities for Support of Event Triggering and Reporting Criteria</w:t>
      </w:r>
    </w:p>
    <w:p>
      <w:pPr>
        <w:pStyle w:val="35"/>
        <w:numPr>
          <w:ilvl w:val="0"/>
          <w:numId w:val="5"/>
        </w:numPr>
        <w:spacing w:before="120" w:beforeLines="50" w:after="120" w:afterLines="50"/>
        <w:rPr>
          <w:rFonts w:hint="eastAsia" w:eastAsiaTheme="minorEastAsia"/>
          <w:sz w:val="21"/>
          <w:szCs w:val="21"/>
          <w:lang w:val="en-US" w:eastAsia="zh-CN"/>
        </w:rPr>
      </w:pPr>
      <w:r>
        <w:rPr>
          <w:rFonts w:hint="eastAsia" w:eastAsiaTheme="minorEastAsia"/>
          <w:sz w:val="21"/>
          <w:szCs w:val="21"/>
          <w:lang w:eastAsia="zh-CN"/>
        </w:rPr>
        <w:t>Other</w:t>
      </w:r>
      <w:r>
        <w:rPr>
          <w:rFonts w:eastAsiaTheme="minorEastAsia"/>
          <w:sz w:val="21"/>
          <w:szCs w:val="21"/>
          <w:lang w:eastAsia="zh-CN"/>
        </w:rPr>
        <w:t xml:space="preserve"> potential impact of event-triggered L1 reporting </w:t>
      </w:r>
    </w:p>
    <w:p>
      <w:pPr>
        <w:pStyle w:val="35"/>
        <w:numPr>
          <w:ilvl w:val="-1"/>
          <w:numId w:val="0"/>
        </w:numPr>
        <w:spacing w:before="120" w:beforeLines="50" w:after="120" w:afterLines="50"/>
        <w:ind w:left="0" w:leftChars="0" w:firstLine="0" w:firstLineChars="0"/>
        <w:rPr>
          <w:rFonts w:hint="default" w:eastAsiaTheme="minorEastAsia"/>
          <w:sz w:val="21"/>
          <w:szCs w:val="21"/>
          <w:lang w:val="en-US" w:eastAsia="zh-CN"/>
        </w:rPr>
      </w:pPr>
      <w:r>
        <w:rPr>
          <w:rFonts w:hint="eastAsia" w:eastAsiaTheme="minorEastAsia"/>
          <w:sz w:val="21"/>
          <w:szCs w:val="21"/>
          <w:lang w:val="en-US" w:eastAsia="zh-CN"/>
        </w:rPr>
        <w:t>Below, we will express our views on the above issues.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trPr>
        <w:tc>
          <w:tcPr>
            <w:tcW w:w="9629" w:type="dxa"/>
          </w:tcPr>
          <w:p>
            <w:pPr>
              <w:pStyle w:val="5"/>
              <w:numPr>
                <w:ilvl w:val="0"/>
                <w:numId w:val="0"/>
              </w:numPr>
              <w:rPr>
                <w:lang w:val="en-US"/>
              </w:rPr>
            </w:pPr>
            <w:r>
              <w:rPr>
                <w:lang w:val="en-US"/>
              </w:rPr>
              <w:t>Issue 2-3: whether to introduce/update requirements for reporting criteria per measurement category</w:t>
            </w:r>
          </w:p>
          <w:p>
            <w:pPr>
              <w:spacing w:after="120"/>
              <w:rPr>
                <w:b/>
                <w:bCs/>
                <w:color w:val="000000" w:themeColor="text1"/>
                <w14:textFill>
                  <w14:solidFill>
                    <w14:schemeClr w14:val="tx1"/>
                  </w14:solidFill>
                </w14:textFill>
              </w:rPr>
            </w:pPr>
            <w:r>
              <w:rPr>
                <w:b/>
                <w:bCs/>
                <w:color w:val="000000" w:themeColor="text1"/>
                <w14:textFill>
                  <w14:solidFill>
                    <w14:schemeClr w14:val="tx1"/>
                  </w14:solidFill>
                </w14:textFill>
              </w:rPr>
              <w:t>Candidate options:</w:t>
            </w:r>
          </w:p>
          <w:p>
            <w:pPr>
              <w:pStyle w:val="35"/>
              <w:numPr>
                <w:ilvl w:val="0"/>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Option 1: </w:t>
            </w:r>
            <w:r>
              <w:rPr>
                <w:rFonts w:hint="eastAsia" w:eastAsia="宋体"/>
                <w:color w:val="000000" w:themeColor="text1"/>
                <w14:textFill>
                  <w14:solidFill>
                    <w14:schemeClr w14:val="tx1"/>
                  </w14:solidFill>
                </w14:textFill>
              </w:rPr>
              <w:t>D</w:t>
            </w:r>
            <w:r>
              <w:rPr>
                <w:rFonts w:eastAsia="宋体"/>
                <w:color w:val="000000" w:themeColor="text1"/>
                <w14:textFill>
                  <w14:solidFill>
                    <w14:schemeClr w14:val="tx1"/>
                  </w14:solidFill>
                </w14:textFill>
              </w:rPr>
              <w:t>efine a separate capability for supported number of events triggered L1 measurement reporting. (CTC, Nokia, Xiaomi, CATT, vivo, MTK, ZTE, CMCC, E///)</w:t>
            </w:r>
          </w:p>
          <w:p>
            <w:pPr>
              <w:pStyle w:val="35"/>
              <w:numPr>
                <w:ilvl w:val="1"/>
                <w:numId w:val="6"/>
              </w:numPr>
              <w:spacing w:after="120"/>
              <w:ind w:firstLineChars="0"/>
              <w:rPr>
                <w:rFonts w:eastAsia="宋体"/>
                <w:bCs/>
                <w:color w:val="000000" w:themeColor="text1"/>
                <w14:textFill>
                  <w14:solidFill>
                    <w14:schemeClr w14:val="tx1"/>
                  </w14:solidFill>
                </w14:textFill>
              </w:rPr>
            </w:pPr>
            <w:r>
              <w:rPr>
                <w:rFonts w:eastAsia="宋体"/>
                <w:bCs/>
                <w:color w:val="000000" w:themeColor="text1"/>
                <w:lang w:val="en-GB"/>
                <w14:textFill>
                  <w14:solidFill>
                    <w14:schemeClr w14:val="tx1"/>
                  </w14:solidFill>
                </w14:textFill>
              </w:rPr>
              <w:t xml:space="preserve">Details: </w:t>
            </w:r>
          </w:p>
          <w:p>
            <w:pPr>
              <w:pStyle w:val="35"/>
              <w:numPr>
                <w:ilvl w:val="2"/>
                <w:numId w:val="6"/>
              </w:numPr>
              <w:spacing w:after="120"/>
              <w:ind w:firstLineChars="0"/>
              <w:rPr>
                <w:rFonts w:eastAsia="宋体"/>
                <w:bCs/>
                <w:color w:val="000000" w:themeColor="text1"/>
                <w14:textFill>
                  <w14:solidFill>
                    <w14:schemeClr w14:val="tx1"/>
                  </w14:solidFill>
                </w14:textFill>
              </w:rPr>
            </w:pPr>
            <w:r>
              <w:rPr>
                <w:rFonts w:eastAsia="宋体"/>
                <w:bCs/>
                <w:color w:val="000000" w:themeColor="text1"/>
                <w:lang w:val="en-GB"/>
                <w14:textFill>
                  <w14:solidFill>
                    <w14:schemeClr w14:val="tx1"/>
                  </w14:solidFill>
                </w14:textFill>
              </w:rPr>
              <w:t>Option 1a:(vivo)</w:t>
            </w:r>
          </w:p>
          <w:p>
            <w:pPr>
              <w:pStyle w:val="35"/>
              <w:numPr>
                <w:ilvl w:val="3"/>
                <w:numId w:val="6"/>
              </w:numPr>
              <w:spacing w:after="120"/>
              <w:ind w:firstLineChars="0"/>
              <w:rPr>
                <w:rFonts w:eastAsia="宋体"/>
                <w:bCs/>
                <w:color w:val="000000" w:themeColor="text1"/>
                <w14:textFill>
                  <w14:solidFill>
                    <w14:schemeClr w14:val="tx1"/>
                  </w14:solidFill>
                </w14:textFill>
              </w:rPr>
            </w:pPr>
            <w:r>
              <w:rPr>
                <w:rFonts w:eastAsia="宋体"/>
                <w:bCs/>
                <w:color w:val="000000" w:themeColor="text1"/>
                <w:lang w:val="en-GB"/>
                <w14:textFill>
                  <w14:solidFill>
                    <w14:schemeClr w14:val="tx1"/>
                  </w14:solidFill>
                </w14:textFill>
              </w:rPr>
              <w:t>RAN4 to specify the reporting capabilities for SSB-based L1 measurements for LTM by considering intra-frequency measurement and inter-frequency measurement. For CSI-RS based L1 measurements for LTM, consider 1 layer of measurement for the reporting capability.</w:t>
            </w:r>
          </w:p>
          <w:p>
            <w:pPr>
              <w:pStyle w:val="35"/>
              <w:numPr>
                <w:ilvl w:val="3"/>
                <w:numId w:val="6"/>
              </w:numPr>
              <w:spacing w:after="120"/>
              <w:ind w:firstLineChars="0"/>
              <w:rPr>
                <w:rFonts w:eastAsia="宋体"/>
                <w:color w:val="000000" w:themeColor="text1"/>
                <w14:textFill>
                  <w14:solidFill>
                    <w14:schemeClr w14:val="tx1"/>
                  </w14:solidFill>
                </w14:textFill>
              </w:rPr>
            </w:pPr>
            <w:r>
              <w:rPr>
                <w:rFonts w:eastAsia="宋体"/>
                <w:color w:val="000000" w:themeColor="text1"/>
                <w:lang w:val="en-GB"/>
                <w14:textFill>
                  <w14:solidFill>
                    <w14:schemeClr w14:val="tx1"/>
                  </w14:solidFill>
                </w14:textFill>
              </w:rPr>
              <w:t>Reporting criteria for LTM event triggered reporting is 4 per frequency layer.</w:t>
            </w:r>
          </w:p>
          <w:p>
            <w:pPr>
              <w:pStyle w:val="35"/>
              <w:numPr>
                <w:ilvl w:val="3"/>
                <w:numId w:val="6"/>
              </w:numPr>
              <w:spacing w:after="120"/>
              <w:ind w:firstLineChars="0"/>
              <w:rPr>
                <w:rFonts w:eastAsia="宋体"/>
                <w:color w:val="000000" w:themeColor="text1"/>
                <w14:textFill>
                  <w14:solidFill>
                    <w14:schemeClr w14:val="tx1"/>
                  </w14:solidFill>
                </w14:textFill>
              </w:rPr>
            </w:pPr>
            <w:r>
              <w:rPr>
                <w:rFonts w:eastAsia="宋体"/>
                <w:color w:val="000000" w:themeColor="text1"/>
                <w:lang w:val="en-GB"/>
                <w14:textFill>
                  <w14:solidFill>
                    <w14:schemeClr w14:val="tx1"/>
                  </w14:solidFill>
                </w14:textFill>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pPr>
              <w:pStyle w:val="35"/>
              <w:numPr>
                <w:ilvl w:val="2"/>
                <w:numId w:val="6"/>
              </w:numPr>
              <w:spacing w:after="120"/>
              <w:ind w:firstLineChars="0"/>
              <w:rPr>
                <w:rFonts w:eastAsia="宋体"/>
                <w:color w:val="000000" w:themeColor="text1"/>
                <w14:textFill>
                  <w14:solidFill>
                    <w14:schemeClr w14:val="tx1"/>
                  </w14:solidFill>
                </w14:textFill>
              </w:rPr>
            </w:pPr>
            <w:r>
              <w:rPr>
                <w:rFonts w:eastAsia="宋体"/>
                <w:color w:val="000000" w:themeColor="text1"/>
                <w:lang w:val="en-GB"/>
                <w14:textFill>
                  <w14:solidFill>
                    <w14:schemeClr w14:val="tx1"/>
                  </w14:solidFill>
                </w14:textFill>
              </w:rPr>
              <w:t>Option 1b: E///</w:t>
            </w:r>
          </w:p>
          <w:p>
            <w:pPr>
              <w:pStyle w:val="35"/>
              <w:numPr>
                <w:ilvl w:val="3"/>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RAN4 to support a common LTM Ecat capability to be shared between intra- and inter-frequency candidate cells.</w:t>
            </w:r>
          </w:p>
          <w:p>
            <w:pPr>
              <w:pStyle w:val="35"/>
              <w:numPr>
                <w:ilvl w:val="3"/>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RAN4 to agree that Ecat capability for LTM L1 measurements includes both PCell event, and candidate cells’ events. The detail number of Ecat is FFS</w:t>
            </w:r>
          </w:p>
          <w:p>
            <w:pPr>
              <w:pStyle w:val="35"/>
              <w:numPr>
                <w:ilvl w:val="0"/>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 xml:space="preserve">Option 2: </w:t>
            </w:r>
            <w:r>
              <w:rPr>
                <w:rFonts w:eastAsia="宋体"/>
                <w:bCs/>
                <w:color w:val="000000" w:themeColor="text1"/>
                <w14:textFill>
                  <w14:solidFill>
                    <w14:schemeClr w14:val="tx1"/>
                  </w14:solidFill>
                </w14:textFill>
              </w:rPr>
              <w:t>update the existing requirements to cover L1 event triggered reporting criteria per measurement category. (OPPO)</w:t>
            </w:r>
          </w:p>
          <w:p>
            <w:pPr>
              <w:pStyle w:val="35"/>
              <w:numPr>
                <w:ilvl w:val="0"/>
                <w:numId w:val="6"/>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Option 3: assuming new UE capabilities regarding support of event triggering needs to be introduced, RAN4 shall discuss whether it is still necessary to update/introduce new Event Triggering and Reporting Criteria for LTM. (Apple)</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1"/>
          <w:szCs w:val="21"/>
          <w:lang w:val="en-US" w:eastAsia="zh-CN"/>
        </w:rPr>
      </w:pPr>
      <w:r>
        <w:rPr>
          <w:rFonts w:hint="eastAsia"/>
          <w:b w:val="0"/>
          <w:bCs w:val="0"/>
          <w:lang w:val="en-US" w:eastAsia="zh-CN"/>
        </w:rPr>
        <w:t xml:space="preserve">For this issue, some companies proposed that </w:t>
      </w:r>
      <w:r>
        <w:rPr>
          <w:rFonts w:eastAsia="宋体"/>
          <w:bCs/>
          <w:color w:val="auto"/>
          <w:lang w:val="en-US"/>
        </w:rPr>
        <w:t>requirements for reporting criteria per measurement category needs to be updated to cover L1-RSRP measurement on neighbor cell</w:t>
      </w:r>
      <w:r>
        <w:rPr>
          <w:rFonts w:hint="eastAsia"/>
          <w:b w:val="0"/>
          <w:bCs w:val="0"/>
          <w:color w:val="auto"/>
          <w:lang w:val="en-US" w:eastAsia="zh-CN"/>
        </w:rPr>
        <w:t xml:space="preserve"> in pervious meeting</w:t>
      </w:r>
      <w:r>
        <w:rPr>
          <w:rFonts w:eastAsia="宋体"/>
          <w:bCs/>
          <w:color w:val="auto"/>
          <w:lang w:val="en-US"/>
        </w:rPr>
        <w:t>.</w:t>
      </w:r>
      <w:r>
        <w:rPr>
          <w:rFonts w:hint="eastAsia"/>
          <w:bCs/>
          <w:color w:val="auto"/>
          <w:lang w:val="en-US" w:eastAsia="zh-CN"/>
        </w:rPr>
        <w:t xml:space="preserve"> In our understanding, </w:t>
      </w:r>
      <w:r>
        <w:rPr>
          <w:lang w:val="en-GB"/>
        </w:rPr>
        <w:t xml:space="preserve">it is necessary to </w:t>
      </w:r>
      <w:r>
        <w:rPr>
          <w:rFonts w:hint="eastAsia"/>
          <w:lang w:val="en-US" w:eastAsia="zh-CN"/>
        </w:rPr>
        <w:t>introduce or update</w:t>
      </w:r>
      <w:r>
        <w:rPr>
          <w:lang w:val="en-GB"/>
        </w:rPr>
        <w:t xml:space="preserve"> the </w:t>
      </w:r>
      <w:r>
        <w:t xml:space="preserve">requirements of </w:t>
      </w:r>
      <w:r>
        <w:rPr>
          <w:rFonts w:hint="eastAsia"/>
          <w:lang w:val="en-US" w:eastAsia="zh-CN"/>
        </w:rPr>
        <w:t>C</w:t>
      </w:r>
      <w:r>
        <w:t>apabilities for Support of Event Triggering</w:t>
      </w:r>
      <w:r>
        <w:rPr>
          <w:rFonts w:eastAsia="宋体"/>
          <w:color w:val="000000" w:themeColor="text1"/>
          <w:sz w:val="21"/>
          <w:szCs w:val="21"/>
          <w:lang w:val="en-US"/>
          <w14:textFill>
            <w14:solidFill>
              <w14:schemeClr w14:val="tx1"/>
            </w14:solidFill>
          </w14:textFill>
        </w:rPr>
        <w:t xml:space="preserve"> and Reporting Criteria specified in TS38.133</w:t>
      </w:r>
      <w:r>
        <w:rPr>
          <w:rFonts w:hint="eastAsia"/>
          <w:color w:val="000000" w:themeColor="text1"/>
          <w:sz w:val="21"/>
          <w:szCs w:val="21"/>
          <w:lang w:val="en-US" w:eastAsia="zh-CN"/>
          <w14:textFill>
            <w14:solidFill>
              <w14:schemeClr w14:val="tx1"/>
            </w14:solidFill>
          </w14:textFill>
        </w:rPr>
        <w:t>, which is similar as</w:t>
      </w:r>
      <w:r>
        <w:rPr>
          <w:rFonts w:hint="eastAsia" w:ascii="Times New Roman" w:hAnsi="Times New Roman" w:cs="Times New Roman"/>
          <w:sz w:val="21"/>
          <w:szCs w:val="21"/>
          <w:lang w:val="en-US" w:eastAsia="zh-CN"/>
        </w:rPr>
        <w:t xml:space="preserve"> legacy event triggered L3 measurement reporting</w:t>
      </w:r>
      <w:r>
        <w:rPr>
          <w:rFonts w:hint="eastAsia" w:cs="Times New Roman"/>
          <w:sz w:val="21"/>
          <w:szCs w:val="21"/>
          <w:lang w:val="en-US" w:eastAsia="zh-CN"/>
        </w:rPr>
        <w:t>. It</w:t>
      </w:r>
      <w:r>
        <w:rPr>
          <w:rFonts w:hint="default" w:cs="Times New Roman"/>
          <w:sz w:val="21"/>
          <w:szCs w:val="21"/>
          <w:lang w:val="en-US" w:eastAsia="zh-CN"/>
        </w:rPr>
        <w:t>’</w:t>
      </w:r>
      <w:r>
        <w:rPr>
          <w:rFonts w:hint="eastAsia" w:cs="Times New Roman"/>
          <w:sz w:val="21"/>
          <w:szCs w:val="21"/>
          <w:lang w:val="en-US" w:eastAsia="zh-CN"/>
        </w:rPr>
        <w:t xml:space="preserve">s commom understanding that the existing number of reporting criteria per category is defined for L3 measurement and reporting only. Base on this understanding, Event triggering L1 reporting for LTM maybe not support if there is no update on </w:t>
      </w:r>
      <w:r>
        <w:rPr>
          <w:lang w:val="en-US"/>
        </w:rPr>
        <w:t>requirements for reporting criteria per measurement category</w:t>
      </w:r>
      <w:r>
        <w:rPr>
          <w:rFonts w:hint="eastAsia"/>
          <w:lang w:val="en-US" w:eastAsia="zh-CN"/>
        </w:rPr>
        <w:t>. In addition, the number of events to be supported by UE for LTM shall be discussed in RAN1 first.</w:t>
      </w:r>
    </w:p>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eastAsia" w:cs="Times New Roman"/>
          <w:sz w:val="20"/>
          <w:szCs w:val="20"/>
          <w:lang w:val="en-US" w:eastAsia="zh-CN"/>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he requirements of “Capabilities for Support of Event Triggering and Reporting Criteria” specified in TS</w:t>
      </w:r>
      <w:r>
        <w:rPr>
          <w:rFonts w:hint="eastAsia"/>
          <w:b/>
          <w:color w:val="000000" w:themeColor="text1"/>
          <w:sz w:val="21"/>
          <w:szCs w:val="21"/>
          <w:lang w:val="en-US" w:eastAsia="zh-CN"/>
          <w14:textFill>
            <w14:solidFill>
              <w14:schemeClr w14:val="tx1"/>
            </w14:solidFill>
          </w14:textFill>
        </w:rPr>
        <w:t xml:space="preserve"> </w:t>
      </w:r>
      <w:r>
        <w:rPr>
          <w:rFonts w:eastAsia="宋体"/>
          <w:b/>
          <w:color w:val="000000" w:themeColor="text1"/>
          <w:sz w:val="21"/>
          <w:szCs w:val="21"/>
          <w:lang w:val="en-US"/>
          <w14:textFill>
            <w14:solidFill>
              <w14:schemeClr w14:val="tx1"/>
            </w14:solidFill>
          </w14:textFill>
        </w:rPr>
        <w:t xml:space="preserve">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p>
    <w:p>
      <w:pPr>
        <w:keepNext w:val="0"/>
        <w:keepLines w:val="0"/>
        <w:pageBreakBefore w:val="0"/>
        <w:widowControl w:val="0"/>
        <w:kinsoku/>
        <w:wordWrap/>
        <w:overflowPunct/>
        <w:topLinePunct w:val="0"/>
        <w:autoSpaceDE/>
        <w:autoSpaceDN/>
        <w:bidi w:val="0"/>
        <w:adjustRightInd/>
        <w:snapToGrid/>
        <w:spacing w:after="180"/>
        <w:ind w:left="0"/>
        <w:textAlignment w:val="auto"/>
        <w:rPr>
          <w:rFonts w:hint="default" w:cs="Times New Roman"/>
          <w:sz w:val="21"/>
          <w:szCs w:val="21"/>
          <w:lang w:val="en-US" w:eastAsia="zh-CN"/>
        </w:rPr>
      </w:pPr>
      <w:r>
        <w:rPr>
          <w:rFonts w:hint="eastAsia" w:cs="Times New Roman"/>
          <w:sz w:val="21"/>
          <w:szCs w:val="21"/>
          <w:lang w:val="en-US" w:eastAsia="zh-CN"/>
        </w:rPr>
        <w:t>As for how to define relevant capabilities</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to</w:t>
      </w:r>
      <w:r>
        <w:rPr>
          <w:rFonts w:hint="eastAsia" w:ascii="Times New Roman" w:hAnsi="Times New Roman" w:cs="Times New Roman"/>
          <w:sz w:val="21"/>
          <w:szCs w:val="21"/>
          <w:lang w:val="en-US" w:eastAsia="zh-CN"/>
        </w:rPr>
        <w:t xml:space="preserve"> support of event triggering L1 measurement reporting</w:t>
      </w:r>
      <w:r>
        <w:rPr>
          <w:rFonts w:hint="eastAsia" w:cs="Times New Roman"/>
          <w:sz w:val="21"/>
          <w:szCs w:val="21"/>
          <w:lang w:val="en-US" w:eastAsia="zh-CN"/>
        </w:rPr>
        <w:t xml:space="preserve">, there are two intuitive methods. As mentioned by some companies, compare to leagcy capability for events triggered measurement reporting, same or separate capability can be considered for supported number of events triggered L1 measurement reporting. If using same capability as legacy, </w:t>
      </w:r>
      <w:r>
        <w:rPr>
          <w:rFonts w:eastAsia="宋体"/>
          <w:bCs/>
          <w:color w:val="000000" w:themeColor="text1"/>
          <w14:textFill>
            <w14:solidFill>
              <w14:schemeClr w14:val="tx1"/>
            </w14:solidFill>
          </w14:textFill>
        </w:rPr>
        <w:t>E</w:t>
      </w:r>
      <w:r>
        <w:rPr>
          <w:rFonts w:eastAsia="宋体"/>
          <w:bCs/>
          <w:color w:val="000000" w:themeColor="text1"/>
          <w:vertAlign w:val="subscript"/>
          <w14:textFill>
            <w14:solidFill>
              <w14:schemeClr w14:val="tx1"/>
            </w14:solidFill>
          </w14:textFill>
        </w:rPr>
        <w:t>cat.</w:t>
      </w:r>
      <w:r>
        <w:rPr>
          <w:rFonts w:hint="eastAsia"/>
          <w:bCs/>
          <w:color w:val="000000" w:themeColor="text1"/>
          <w:vertAlign w:val="subscript"/>
          <w:lang w:val="en-US" w:eastAsia="zh-CN"/>
          <w14:textFill>
            <w14:solidFill>
              <w14:schemeClr w14:val="tx1"/>
            </w14:solidFill>
          </w14:textFill>
        </w:rPr>
        <w:t xml:space="preserve"> </w:t>
      </w:r>
      <w:r>
        <w:rPr>
          <w:rFonts w:hint="eastAsia"/>
          <w:bCs/>
          <w:color w:val="000000" w:themeColor="text1"/>
          <w:vertAlign w:val="baseline"/>
          <w:lang w:val="en-US" w:eastAsia="zh-CN"/>
          <w14:textFill>
            <w14:solidFill>
              <w14:schemeClr w14:val="tx1"/>
            </w14:solidFill>
          </w14:textFill>
        </w:rPr>
        <w:t>should be updated to cove L3 and L1 events due to the number of events is too limited.</w:t>
      </w:r>
      <w:r>
        <w:rPr>
          <w:rFonts w:hint="eastAsia"/>
          <w:bCs/>
          <w:color w:val="000000" w:themeColor="text1"/>
          <w:vertAlign w:val="subscript"/>
          <w:lang w:val="en-US" w:eastAsia="zh-CN"/>
          <w14:textFill>
            <w14:solidFill>
              <w14:schemeClr w14:val="tx1"/>
            </w14:solidFill>
          </w14:textFill>
        </w:rPr>
        <w:t xml:space="preserve"> </w:t>
      </w:r>
      <w:r>
        <w:rPr>
          <w:rFonts w:hint="eastAsia"/>
          <w:lang w:val="en-US" w:eastAsia="zh-CN"/>
        </w:rPr>
        <w:t xml:space="preserve">In addition, </w:t>
      </w:r>
      <w:r>
        <w:rPr>
          <w:rFonts w:hint="eastAsia"/>
          <w:bCs/>
          <w:color w:val="000000" w:themeColor="text1"/>
          <w:vertAlign w:val="baseline"/>
          <w:lang w:val="en-US" w:eastAsia="zh-CN"/>
          <w14:textFill>
            <w14:solidFill>
              <w14:schemeClr w14:val="tx1"/>
            </w14:solidFill>
          </w14:textFill>
        </w:rPr>
        <w:t xml:space="preserve">the number </w:t>
      </w:r>
      <w:r>
        <w:rPr>
          <w:rFonts w:hint="eastAsia"/>
          <w:lang w:val="en-US" w:eastAsia="zh-CN"/>
        </w:rPr>
        <w:t>of events to be supported by UE for LTM shall be discussed in RAN1 first.</w:t>
      </w:r>
      <w:r>
        <w:rPr>
          <w:rFonts w:hint="eastAsia" w:cs="Times New Roman"/>
          <w:sz w:val="21"/>
          <w:szCs w:val="21"/>
          <w:lang w:val="en-US" w:eastAsia="zh-CN"/>
        </w:rPr>
        <w:t xml:space="preserve"> To avoid affecting L3 measurement reports,</w:t>
      </w:r>
      <w:r>
        <w:rPr>
          <w:rFonts w:hint="eastAsia"/>
          <w:lang w:val="en-US" w:eastAsia="zh-CN"/>
        </w:rPr>
        <w:t xml:space="preserve"> </w:t>
      </w:r>
      <w:r>
        <w:rPr>
          <w:rFonts w:hint="eastAsia" w:cs="Times New Roman"/>
          <w:sz w:val="21"/>
          <w:szCs w:val="21"/>
          <w:lang w:val="en-US" w:eastAsia="zh-CN"/>
        </w:rPr>
        <w:t xml:space="preserve">we prefer to define a separate </w:t>
      </w:r>
      <w:r>
        <w:rPr>
          <w:rFonts w:hint="eastAsia" w:ascii="Times New Roman" w:hAnsi="Times New Roman" w:cs="Times New Roman"/>
          <w:sz w:val="21"/>
          <w:szCs w:val="21"/>
          <w:lang w:val="en-US" w:eastAsia="zh-CN"/>
        </w:rPr>
        <w:t>capability</w:t>
      </w:r>
      <w:r>
        <w:rPr>
          <w:rFonts w:hint="eastAsia" w:cs="Times New Roman"/>
          <w:sz w:val="21"/>
          <w:szCs w:val="21"/>
          <w:lang w:val="en-US" w:eastAsia="zh-CN"/>
        </w:rPr>
        <w:t xml:space="preserve"> for the number of L1 measurement reports triggered by supported events.</w:t>
      </w:r>
    </w:p>
    <w:p>
      <w:pPr>
        <w:spacing w:after="157" w:afterLines="50"/>
        <w:rPr>
          <w:rFonts w:hint="eastAsia"/>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2: </w:t>
      </w:r>
      <w:r>
        <w:rPr>
          <w:rFonts w:hint="eastAsia"/>
          <w:b/>
          <w:bCs w:val="0"/>
          <w:color w:val="000000" w:themeColor="text1"/>
          <w:sz w:val="21"/>
          <w:szCs w:val="21"/>
          <w:lang w:val="en-US" w:eastAsia="zh-CN"/>
          <w14:textFill>
            <w14:solidFill>
              <w14:schemeClr w14:val="tx1"/>
            </w14:solidFill>
          </w14:textFill>
        </w:rPr>
        <w:t>RAN4 should define a separate capability for supported number of events triggered L1 measurement reporting.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9629" w:type="dxa"/>
          </w:tcPr>
          <w:p>
            <w:pPr>
              <w:keepNext/>
              <w:keepLines/>
              <w:widowControl w:val="0"/>
              <w:numPr>
                <w:ilvl w:val="0"/>
                <w:numId w:val="0"/>
              </w:numPr>
              <w:spacing w:before="280" w:beforeLines="0" w:beforeAutospacing="0" w:after="290" w:afterLines="0" w:afterAutospacing="0" w:line="372" w:lineRule="auto"/>
              <w:jc w:val="both"/>
              <w:outlineLvl w:val="3"/>
              <w:rPr>
                <w:rFonts w:ascii="Arial" w:hAnsi="Arial" w:eastAsia="黑体" w:cs="Times New Roman"/>
                <w:b/>
                <w:kern w:val="44"/>
                <w:sz w:val="28"/>
                <w:szCs w:val="24"/>
                <w:lang w:val="en-US" w:eastAsia="zh-CN" w:bidi="ar-SA"/>
              </w:rPr>
            </w:pPr>
            <w:r>
              <w:rPr>
                <w:rFonts w:ascii="Arial" w:hAnsi="Arial" w:eastAsia="黑体" w:cs="Times New Roman"/>
                <w:b/>
                <w:kern w:val="44"/>
                <w:sz w:val="28"/>
                <w:szCs w:val="24"/>
                <w:lang w:val="en-US" w:eastAsia="zh-CN" w:bidi="ar-SA"/>
              </w:rPr>
              <w:t>Issue 2-4: Impact on other LTM requirements</w:t>
            </w:r>
          </w:p>
          <w:p>
            <w:pPr>
              <w:spacing w:after="120"/>
              <w:rPr>
                <w:b/>
                <w:bCs/>
                <w:color w:val="4F81BD"/>
                <w:szCs w:val="24"/>
              </w:rPr>
            </w:pPr>
            <w:r>
              <w:rPr>
                <w:b/>
                <w:bCs/>
                <w:color w:val="4F81BD"/>
                <w:szCs w:val="24"/>
              </w:rPr>
              <w:t>Agreement in RAN4#114bis:</w:t>
            </w:r>
          </w:p>
          <w:p>
            <w:pPr>
              <w:numPr>
                <w:ilvl w:val="0"/>
                <w:numId w:val="6"/>
              </w:numPr>
              <w:spacing w:after="120"/>
              <w:ind w:left="420" w:hanging="420"/>
              <w:rPr>
                <w:bCs/>
                <w:color w:val="4F81BD"/>
                <w:szCs w:val="24"/>
              </w:rPr>
            </w:pPr>
            <w:r>
              <w:rPr>
                <w:bCs/>
                <w:color w:val="4F81BD"/>
                <w:szCs w:val="24"/>
              </w:rPr>
              <w:t xml:space="preserve">For FR1: </w:t>
            </w:r>
          </w:p>
          <w:p>
            <w:pPr>
              <w:numPr>
                <w:ilvl w:val="1"/>
                <w:numId w:val="6"/>
              </w:numPr>
              <w:spacing w:after="120"/>
              <w:ind w:left="840" w:hanging="420"/>
              <w:rPr>
                <w:bCs/>
                <w:color w:val="4F81BD"/>
                <w:szCs w:val="24"/>
              </w:rPr>
            </w:pPr>
            <w:r>
              <w:rPr>
                <w:bCs/>
                <w:color w:val="4F81BD"/>
                <w:szCs w:val="24"/>
              </w:rPr>
              <w:t xml:space="preserve">UE has sent an event-triggered L1 report and the reporting condition continues to be met at the time of receiving the cell switch command or TCI state activation command, </w:t>
            </w:r>
          </w:p>
          <w:p>
            <w:pPr>
              <w:numPr>
                <w:ilvl w:val="2"/>
                <w:numId w:val="6"/>
              </w:numPr>
              <w:spacing w:after="120"/>
              <w:ind w:left="1260" w:hanging="420"/>
              <w:rPr>
                <w:bCs/>
                <w:color w:val="4F81BD"/>
                <w:szCs w:val="24"/>
              </w:rPr>
            </w:pPr>
            <w:r>
              <w:rPr>
                <w:bCs/>
                <w:color w:val="4F81BD"/>
                <w:szCs w:val="24"/>
              </w:rPr>
              <w:t>Case 1: leaving condition of the event is configured and corresponding condition is not met,</w:t>
            </w:r>
          </w:p>
          <w:p>
            <w:pPr>
              <w:numPr>
                <w:ilvl w:val="3"/>
                <w:numId w:val="6"/>
              </w:numPr>
              <w:spacing w:after="120"/>
              <w:ind w:left="1680" w:hanging="420"/>
              <w:rPr>
                <w:bCs/>
                <w:color w:val="4F81BD"/>
                <w:szCs w:val="24"/>
              </w:rPr>
            </w:pPr>
            <w:r>
              <w:rPr>
                <w:bCs/>
                <w:color w:val="4F81BD"/>
                <w:szCs w:val="24"/>
              </w:rPr>
              <w:t>the related cell switch delay and TCI state activation requirements are applicable</w:t>
            </w:r>
          </w:p>
          <w:p>
            <w:pPr>
              <w:numPr>
                <w:ilvl w:val="2"/>
                <w:numId w:val="6"/>
              </w:numPr>
              <w:spacing w:after="120"/>
              <w:ind w:left="1260" w:hanging="420"/>
              <w:rPr>
                <w:bCs/>
                <w:color w:val="4F81BD"/>
                <w:szCs w:val="24"/>
              </w:rPr>
            </w:pPr>
            <w:r>
              <w:rPr>
                <w:bCs/>
                <w:color w:val="4F81BD"/>
                <w:szCs w:val="24"/>
              </w:rPr>
              <w:t>Case 2: leaving condition of the event is NOT configured, FFS</w:t>
            </w:r>
          </w:p>
          <w:p>
            <w:pPr>
              <w:numPr>
                <w:ilvl w:val="0"/>
                <w:numId w:val="6"/>
              </w:numPr>
              <w:spacing w:after="120"/>
              <w:ind w:left="420" w:hanging="420"/>
              <w:rPr>
                <w:bCs/>
                <w:color w:val="4F81BD"/>
                <w:szCs w:val="24"/>
              </w:rPr>
            </w:pPr>
            <w:r>
              <w:rPr>
                <w:bCs/>
                <w:color w:val="4F81BD"/>
                <w:szCs w:val="24"/>
              </w:rPr>
              <w:t>For FR2: FFS</w:t>
            </w:r>
          </w:p>
          <w:p>
            <w:pPr>
              <w:spacing w:after="120"/>
              <w:rPr>
                <w:b/>
                <w:bCs/>
                <w:color w:val="000000"/>
                <w:szCs w:val="24"/>
              </w:rPr>
            </w:pPr>
            <w:r>
              <w:rPr>
                <w:b/>
                <w:bCs/>
                <w:color w:val="000000"/>
                <w:szCs w:val="24"/>
              </w:rPr>
              <w:t>Candidate options:</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bCs/>
                <w:color w:val="000000"/>
                <w:kern w:val="2"/>
                <w:sz w:val="21"/>
                <w:szCs w:val="24"/>
                <w:lang w:val="en-GB" w:eastAsia="ja-JP" w:bidi="ar-SA"/>
              </w:rPr>
              <w:t xml:space="preserve">Proposal 1: considering </w:t>
            </w:r>
            <w:r>
              <w:rPr>
                <w:rFonts w:ascii="Times New Roman" w:hAnsi="Times New Roman" w:eastAsia="宋体" w:cs="Times New Roman"/>
                <w:color w:val="000000"/>
                <w:kern w:val="2"/>
                <w:sz w:val="21"/>
                <w:szCs w:val="24"/>
                <w:lang w:val="en-GB" w:eastAsia="ja-JP" w:bidi="ar-SA"/>
              </w:rPr>
              <w:t xml:space="preserve">it is invalid that only event entering condition is configured and leaving condition is not configured, update previous agreement to: </w:t>
            </w:r>
            <w:r>
              <w:rPr>
                <w:rFonts w:ascii="Times New Roman" w:hAnsi="Times New Roman" w:eastAsia="宋体" w:cs="Times New Roman"/>
                <w:bCs/>
                <w:color w:val="000000"/>
                <w:kern w:val="2"/>
                <w:sz w:val="21"/>
                <w:szCs w:val="24"/>
                <w:lang w:val="en-GB" w:eastAsia="ja-JP" w:bidi="ar-SA"/>
              </w:rPr>
              <w:t>(Huawei)</w:t>
            </w:r>
          </w:p>
          <w:p>
            <w:pPr>
              <w:widowControl w:val="0"/>
              <w:numPr>
                <w:ilvl w:val="1"/>
                <w:numId w:val="6"/>
              </w:numPr>
              <w:overflowPunct w:val="0"/>
              <w:autoSpaceDE w:val="0"/>
              <w:autoSpaceDN w:val="0"/>
              <w:adjustRightInd w:val="0"/>
              <w:spacing w:after="120"/>
              <w:ind w:left="84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 xml:space="preserve">For FR1: </w:t>
            </w:r>
          </w:p>
          <w:p>
            <w:pPr>
              <w:widowControl w:val="0"/>
              <w:numPr>
                <w:ilvl w:val="2"/>
                <w:numId w:val="6"/>
              </w:numPr>
              <w:overflowPunct w:val="0"/>
              <w:autoSpaceDE w:val="0"/>
              <w:autoSpaceDN w:val="0"/>
              <w:adjustRightInd w:val="0"/>
              <w:spacing w:after="120"/>
              <w:ind w:left="126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UE has sent an event-triggered L1 report due to the entering condition is met and the reporting condition continues to be met at the time of receiving the cell switch command or TCI state activation command, and leaving condition of the event is not met</w:t>
            </w:r>
          </w:p>
          <w:p>
            <w:pPr>
              <w:widowControl w:val="0"/>
              <w:numPr>
                <w:ilvl w:val="2"/>
                <w:numId w:val="6"/>
              </w:numPr>
              <w:overflowPunct w:val="0"/>
              <w:autoSpaceDE w:val="0"/>
              <w:autoSpaceDN w:val="0"/>
              <w:adjustRightInd w:val="0"/>
              <w:spacing w:after="120"/>
              <w:ind w:left="126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The related cell switch delay and TCI state activation requirements are applicable</w:t>
            </w:r>
          </w:p>
          <w:p>
            <w:pPr>
              <w:widowControl w:val="0"/>
              <w:numPr>
                <w:ilvl w:val="1"/>
                <w:numId w:val="6"/>
              </w:numPr>
              <w:overflowPunct w:val="0"/>
              <w:autoSpaceDE w:val="0"/>
              <w:autoSpaceDN w:val="0"/>
              <w:adjustRightInd w:val="0"/>
              <w:spacing w:after="120"/>
              <w:ind w:left="84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The above optimization is not applicable to FR2</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 xml:space="preserve">Proposal 2: </w:t>
            </w:r>
            <w:bookmarkStart w:id="1" w:name="_Toc197674419"/>
            <w:r>
              <w:rPr>
                <w:rFonts w:ascii="Times New Roman" w:hAnsi="Times New Roman" w:eastAsia="宋体" w:cs="Times New Roman"/>
                <w:color w:val="000000"/>
                <w:kern w:val="2"/>
                <w:sz w:val="21"/>
                <w:szCs w:val="24"/>
                <w:lang w:val="en-GB" w:eastAsia="ja-JP" w:bidi="ar-SA"/>
              </w:rPr>
              <w:t>Apply to both FR1 and FR2: When UE has sent event-triggered L1 report and leave condition of the event is configured and UE has not sent report on leave before receiving the cell switch command, delay requirements are applicable.</w:t>
            </w:r>
            <w:bookmarkEnd w:id="1"/>
            <w:r>
              <w:rPr>
                <w:rFonts w:ascii="Times New Roman" w:hAnsi="Times New Roman" w:eastAsia="宋体" w:cs="Times New Roman"/>
                <w:color w:val="000000"/>
                <w:kern w:val="2"/>
                <w:sz w:val="21"/>
                <w:szCs w:val="24"/>
                <w:lang w:val="en-GB" w:eastAsia="ja-JP" w:bidi="ar-SA"/>
              </w:rPr>
              <w:t xml:space="preserve"> (Nokia)</w:t>
            </w:r>
            <w:bookmarkStart w:id="2" w:name="_Toc197674420"/>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 xml:space="preserve">Proposal 3: </w:t>
            </w:r>
            <w:r>
              <w:rPr>
                <w:rFonts w:ascii="Times New Roman" w:hAnsi="Times New Roman" w:eastAsia="宋体" w:cs="Times New Roman"/>
                <w:kern w:val="2"/>
                <w:sz w:val="21"/>
                <w:szCs w:val="24"/>
                <w:lang w:val="en-GB" w:eastAsia="ja-JP" w:bidi="ar-SA"/>
              </w:rPr>
              <w:t>Either a) introduce no further conditions than UE having sent L1 event-triggered report and condition continuing to be met for the case without leave condition configured, or b) extend applicability from the existing e.g. to 5 seconds based on event-triggered L1 report.</w:t>
            </w:r>
            <w:bookmarkEnd w:id="2"/>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 xml:space="preserve">Proposal 4: </w:t>
            </w:r>
            <w:bookmarkStart w:id="3" w:name="_Toc197674421"/>
            <w:r>
              <w:rPr>
                <w:rFonts w:ascii="Times New Roman" w:hAnsi="Times New Roman" w:eastAsia="宋体" w:cs="Times New Roman"/>
                <w:color w:val="000000"/>
                <w:kern w:val="2"/>
                <w:sz w:val="21"/>
                <w:szCs w:val="24"/>
                <w:lang w:val="en-GB" w:eastAsia="ja-JP" w:bidi="ar-SA"/>
              </w:rPr>
              <w:t>Add the following additional condition for T</w:t>
            </w:r>
            <w:r>
              <w:rPr>
                <w:rFonts w:ascii="Times New Roman" w:hAnsi="Times New Roman" w:eastAsia="宋体" w:cs="Times New Roman"/>
                <w:color w:val="000000"/>
                <w:kern w:val="2"/>
                <w:sz w:val="21"/>
                <w:szCs w:val="24"/>
                <w:vertAlign w:val="subscript"/>
                <w:lang w:val="en-GB" w:eastAsia="ja-JP" w:bidi="ar-SA"/>
              </w:rPr>
              <w:t>first-RS</w:t>
            </w:r>
            <w:r>
              <w:rPr>
                <w:rFonts w:ascii="Times New Roman" w:hAnsi="Times New Roman" w:eastAsia="宋体" w:cs="Times New Roman"/>
                <w:color w:val="000000"/>
                <w:kern w:val="2"/>
                <w:sz w:val="21"/>
                <w:szCs w:val="24"/>
                <w:lang w:val="en-GB" w:eastAsia="ja-JP" w:bidi="ar-SA"/>
              </w:rPr>
              <w:t xml:space="preserve"> and T</w:t>
            </w:r>
            <w:r>
              <w:rPr>
                <w:rFonts w:ascii="Times New Roman" w:hAnsi="Times New Roman" w:eastAsia="宋体" w:cs="Times New Roman"/>
                <w:color w:val="000000"/>
                <w:kern w:val="2"/>
                <w:sz w:val="21"/>
                <w:szCs w:val="24"/>
                <w:vertAlign w:val="subscript"/>
                <w:lang w:val="en-GB" w:eastAsia="ja-JP" w:bidi="ar-SA"/>
              </w:rPr>
              <w:t>RS-proc</w:t>
            </w:r>
            <w:r>
              <w:rPr>
                <w:rFonts w:ascii="Times New Roman" w:hAnsi="Times New Roman" w:eastAsia="宋体" w:cs="Times New Roman"/>
                <w:color w:val="000000"/>
                <w:kern w:val="2"/>
                <w:sz w:val="21"/>
                <w:szCs w:val="24"/>
                <w:lang w:val="en-GB" w:eastAsia="ja-JP" w:bidi="ar-SA"/>
              </w:rPr>
              <w:t xml:space="preserve"> = 0: The target TCI state is on the active TCI state list, and the UE has sent an event-triggered L1 report associated to the target TCI state no longer than 160 ms before reception of the cell switch command.</w:t>
            </w:r>
            <w:bookmarkEnd w:id="3"/>
            <w:r>
              <w:rPr>
                <w:rFonts w:ascii="Times New Roman" w:hAnsi="Times New Roman" w:eastAsia="宋体" w:cs="Times New Roman"/>
                <w:color w:val="000000"/>
                <w:kern w:val="2"/>
                <w:sz w:val="21"/>
                <w:szCs w:val="24"/>
                <w:lang w:val="en-GB" w:eastAsia="ja-JP" w:bidi="ar-SA"/>
              </w:rPr>
              <w:t xml:space="preserve"> (Nokia)</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Proposal 5: add the following condition on agreements under issue 2-7 in RAN4#114bis: (Apple)</w:t>
            </w:r>
          </w:p>
          <w:p>
            <w:pPr>
              <w:widowControl w:val="0"/>
              <w:numPr>
                <w:ilvl w:val="1"/>
                <w:numId w:val="6"/>
              </w:numPr>
              <w:overflowPunct w:val="0"/>
              <w:autoSpaceDE w:val="0"/>
              <w:autoSpaceDN w:val="0"/>
              <w:adjustRightInd w:val="0"/>
              <w:spacing w:after="120"/>
              <w:ind w:left="84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Number of active TCI does not exceed that UE can support.</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Proposal 6: For FR1, if UE has sent an event-triggered L1 report and the reporting condition continues to be met at the time of receiving the cell switch command or TCI state activation command, leaving condition of the event is configured and corresponding condition is not met,</w:t>
            </w:r>
            <w:r>
              <w:rPr>
                <w:rFonts w:hint="eastAsia" w:ascii="Times New Roman" w:hAnsi="Times New Roman" w:eastAsia="宋体" w:cs="Times New Roman"/>
                <w:color w:val="000000"/>
                <w:kern w:val="2"/>
                <w:sz w:val="21"/>
                <w:szCs w:val="24"/>
                <w:lang w:val="en-GB" w:eastAsia="ja-JP" w:bidi="ar-SA"/>
              </w:rPr>
              <w:t xml:space="preserve"> </w:t>
            </w:r>
            <w:r>
              <w:rPr>
                <w:rFonts w:ascii="Times New Roman" w:hAnsi="Times New Roman" w:eastAsia="宋体" w:cs="Times New Roman"/>
                <w:color w:val="000000"/>
                <w:kern w:val="2"/>
                <w:sz w:val="21"/>
                <w:szCs w:val="24"/>
                <w:lang w:val="en-GB" w:eastAsia="ja-JP" w:bidi="ar-SA"/>
              </w:rPr>
              <w:t>the related cell switch delay and TCI state activation requirements are applicable. Not to extend the optimization to other cases. (MTK)</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Proposal 7:</w:t>
            </w:r>
            <w:r>
              <w:rPr>
                <w:rFonts w:ascii="Times New Roman" w:hAnsi="Times New Roman" w:eastAsia="宋体" w:cs="Times New Roman"/>
                <w:bCs/>
                <w:color w:val="000000"/>
                <w:kern w:val="2"/>
                <w:sz w:val="21"/>
                <w:szCs w:val="24"/>
                <w:lang w:val="en-GB" w:eastAsia="ja-JP" w:bidi="ar-SA"/>
              </w:rPr>
              <w:t xml:space="preserve"> </w:t>
            </w:r>
            <w:r>
              <w:rPr>
                <w:rFonts w:hint="eastAsia" w:ascii="Times New Roman" w:hAnsi="Times New Roman" w:eastAsia="宋体" w:cs="Times New Roman"/>
                <w:bCs/>
                <w:color w:val="000000"/>
                <w:kern w:val="2"/>
                <w:sz w:val="21"/>
                <w:szCs w:val="24"/>
                <w:lang w:val="en-GB" w:eastAsia="ja-JP" w:bidi="ar-SA"/>
              </w:rPr>
              <w:t>For both FR1 and FR2, the TCI state is considered as known during 1280ms after event-triggered L1 report. And the related cell switch delay and TCI state activation requirements are applicable.</w:t>
            </w:r>
            <w:r>
              <w:rPr>
                <w:rFonts w:ascii="Times New Roman" w:hAnsi="Times New Roman" w:eastAsia="宋体" w:cs="Times New Roman"/>
                <w:bCs/>
                <w:color w:val="000000"/>
                <w:kern w:val="2"/>
                <w:sz w:val="21"/>
                <w:szCs w:val="24"/>
                <w:lang w:val="en-GB" w:eastAsia="ja-JP" w:bidi="ar-SA"/>
              </w:rPr>
              <w:t xml:space="preserve"> (ZTE)</w:t>
            </w:r>
          </w:p>
          <w:p>
            <w:pPr>
              <w:widowControl w:val="0"/>
              <w:numPr>
                <w:ilvl w:val="0"/>
                <w:numId w:val="6"/>
              </w:numPr>
              <w:overflowPunct w:val="0"/>
              <w:autoSpaceDE w:val="0"/>
              <w:autoSpaceDN w:val="0"/>
              <w:adjustRightInd w:val="0"/>
              <w:spacing w:after="120"/>
              <w:ind w:left="42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Proposal 8: RAN4 to revisit the definition of TCI state known condition to accommodate event triggered LTM reporting. Potential spec change is highlighted in the following: (E///)</w:t>
            </w:r>
          </w:p>
          <w:p>
            <w:pPr>
              <w:widowControl w:val="0"/>
              <w:numPr>
                <w:ilvl w:val="1"/>
                <w:numId w:val="6"/>
              </w:numPr>
              <w:overflowPunct w:val="0"/>
              <w:autoSpaceDE w:val="0"/>
              <w:autoSpaceDN w:val="0"/>
              <w:adjustRightInd w:val="0"/>
              <w:spacing w:after="120"/>
              <w:ind w:left="840" w:hanging="420" w:firstLineChars="0"/>
              <w:contextualSpacing/>
              <w:jc w:val="both"/>
              <w:textAlignment w:val="baseline"/>
              <w:rPr>
                <w:rFonts w:ascii="Times New Roman" w:hAnsi="Times New Roman" w:eastAsia="宋体" w:cs="Times New Roman"/>
                <w:color w:val="000000"/>
                <w:kern w:val="2"/>
                <w:sz w:val="21"/>
                <w:szCs w:val="24"/>
                <w:lang w:val="en-GB" w:eastAsia="ja-JP" w:bidi="ar-SA"/>
              </w:rPr>
            </w:pPr>
            <w:r>
              <w:rPr>
                <w:rFonts w:ascii="Times New Roman" w:hAnsi="Times New Roman" w:eastAsia="宋体" w:cs="Times New Roman"/>
                <w:color w:val="000000"/>
                <w:kern w:val="2"/>
                <w:sz w:val="21"/>
                <w:szCs w:val="24"/>
                <w:lang w:val="en-GB" w:eastAsia="ja-JP" w:bidi="ar-SA"/>
              </w:rPr>
              <w:t>The UE has sent at least 1 valid L1-RSRP report for the target downlink TCI state before the MAC CE command is received. Or UE has sent at least one L3-RSRP report with beam index corresponding to the candidate cell on which the L1 event is configured</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after="157" w:afterLines="50"/>
        <w:rPr>
          <w:rFonts w:hint="default" w:eastAsia="宋体"/>
          <w:b w:val="0"/>
          <w:bCs/>
          <w:color w:val="000000" w:themeColor="text1"/>
          <w:sz w:val="21"/>
          <w:szCs w:val="21"/>
          <w:lang w:val="en-US" w:eastAsia="zh-CN"/>
          <w14:textFill>
            <w14:solidFill>
              <w14:schemeClr w14:val="tx1"/>
            </w14:solidFill>
          </w14:textFill>
        </w:rPr>
      </w:pPr>
      <w:r>
        <w:rPr>
          <w:rFonts w:hint="eastAsia"/>
          <w:b w:val="0"/>
          <w:bCs/>
          <w:color w:val="000000" w:themeColor="text1"/>
          <w:sz w:val="21"/>
          <w:szCs w:val="21"/>
          <w:lang w:val="en-US" w:eastAsia="zh-CN"/>
          <w14:textFill>
            <w14:solidFill>
              <w14:schemeClr w14:val="tx1"/>
            </w14:solidFill>
          </w14:textFill>
        </w:rPr>
        <w:t>In this issue, event-triggered L1 report is considered to reduce the cell switch delay or TCI state activation delay. It</w:t>
      </w:r>
      <w:r>
        <w:rPr>
          <w:rFonts w:hint="default"/>
          <w:b w:val="0"/>
          <w:bCs/>
          <w:color w:val="000000" w:themeColor="text1"/>
          <w:sz w:val="21"/>
          <w:szCs w:val="21"/>
          <w:lang w:val="en-US" w:eastAsia="zh-CN"/>
          <w14:textFill>
            <w14:solidFill>
              <w14:schemeClr w14:val="tx1"/>
            </w14:solidFill>
          </w14:textFill>
        </w:rPr>
        <w:t>’</w:t>
      </w:r>
      <w:r>
        <w:rPr>
          <w:rFonts w:hint="eastAsia"/>
          <w:b w:val="0"/>
          <w:bCs/>
          <w:color w:val="000000" w:themeColor="text1"/>
          <w:sz w:val="21"/>
          <w:szCs w:val="21"/>
          <w:lang w:val="en-US" w:eastAsia="zh-CN"/>
          <w14:textFill>
            <w14:solidFill>
              <w14:schemeClr w14:val="tx1"/>
            </w14:solidFill>
          </w14:textFill>
        </w:rPr>
        <w:t>s benefical to extend the cell switch delay and TCI state activation requirements to more reasonable scenarios. For FR1, UE has sent an event-triggered L1 report and the reporting condition continues to be met at the time of receiving the cell switch command or TCI state activation command, if leaving condition of the event is configured and corresponding condition is not met, it means the measurement is not stopped utill receiving command and the reported TCI state is known. Meanwhile, if the leaving condition of the event is NOT configured, there maybe no measurement after event-triggered L1 report. However, according to the known conditions for TCI state, the TCI state is considered as known during 1280ms after event-triggered L1 report. In our understanding, even without configuring the leaving condition, if we can ensure that the TCI state is known at</w:t>
      </w:r>
      <w:r>
        <w:rPr>
          <w:bCs/>
          <w:color w:val="auto"/>
          <w:highlight w:val="none"/>
          <w:lang w:val="zh-CN"/>
        </w:rPr>
        <w:t xml:space="preserve"> the time of receiving the cell switch command or TCI state activation command</w:t>
      </w:r>
      <w:r>
        <w:rPr>
          <w:rFonts w:hint="eastAsia"/>
          <w:bCs/>
          <w:color w:val="auto"/>
          <w:highlight w:val="none"/>
          <w:lang w:val="en-US" w:eastAsia="zh-CN"/>
        </w:rPr>
        <w:t>, it still comfores to the applicable rule of R18 LTM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84" w:hRule="atLeast"/>
        </w:trPr>
        <w:tc>
          <w:tcPr>
            <w:tcW w:w="9629" w:type="dxa"/>
          </w:tcPr>
          <w:p>
            <w:pPr>
              <w:widowControl/>
              <w:overflowPunct w:val="0"/>
              <w:autoSpaceDE w:val="0"/>
              <w:autoSpaceDN w:val="0"/>
              <w:adjustRightInd w:val="0"/>
              <w:spacing w:after="180"/>
              <w:jc w:val="left"/>
              <w:textAlignment w:val="baseline"/>
              <w:rPr>
                <w:rFonts w:ascii="Times New Roman" w:hAnsi="Times New Roman" w:eastAsia="Malgun Gothic" w:cs="Times New Roman"/>
                <w:kern w:val="0"/>
                <w:sz w:val="20"/>
                <w:szCs w:val="20"/>
                <w:lang w:val="en-GB" w:eastAsia="en-GB"/>
              </w:rPr>
            </w:pPr>
            <w:r>
              <w:rPr>
                <w:rFonts w:ascii="Times New Roman" w:hAnsi="Times New Roman" w:eastAsia="Malgun Gothic" w:cs="Times New Roman"/>
                <w:kern w:val="0"/>
                <w:sz w:val="20"/>
                <w:szCs w:val="20"/>
                <w:lang w:val="en-GB" w:eastAsia="en-GB"/>
              </w:rPr>
              <w:t xml:space="preserve">The requirements in this section apply when </w:t>
            </w:r>
          </w:p>
          <w:p>
            <w:pPr>
              <w:overflowPunct w:val="0"/>
              <w:autoSpaceDE w:val="0"/>
              <w:autoSpaceDN w:val="0"/>
              <w:adjustRightInd w:val="0"/>
              <w:spacing w:after="180"/>
              <w:ind w:left="568"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lang w:val="en-GB" w:eastAsia="en-GB" w:bidi="ar-SA"/>
              </w:rPr>
              <w:t>the</w:t>
            </w:r>
            <w:r>
              <w:rPr>
                <w:rFonts w:ascii="Times New Roman" w:hAnsi="Times New Roman" w:eastAsia="Malgun Gothic" w:cs="Times New Roman"/>
                <w:highlight w:val="yellow"/>
                <w:lang w:val="en-GB" w:eastAsia="en-GB" w:bidi="ar-SA"/>
              </w:rPr>
              <w:t xml:space="preserve"> target cell is known,</w:t>
            </w:r>
            <w:r>
              <w:rPr>
                <w:rFonts w:ascii="Times New Roman" w:hAnsi="Times New Roman" w:eastAsia="Malgun Gothic" w:cs="Times New Roman"/>
                <w:lang w:val="en-GB" w:eastAsia="en-GB" w:bidi="ar-SA"/>
              </w:rPr>
              <w:t xml:space="preserve"> and </w:t>
            </w:r>
          </w:p>
          <w:p>
            <w:pPr>
              <w:overflowPunct w:val="0"/>
              <w:autoSpaceDE w:val="0"/>
              <w:autoSpaceDN w:val="0"/>
              <w:adjustRightInd w:val="0"/>
              <w:spacing w:after="180"/>
              <w:ind w:left="851" w:hanging="284"/>
              <w:textAlignment w:val="baseline"/>
              <w:rPr>
                <w:rFonts w:ascii="Times New Roman" w:hAnsi="Times New Roman" w:eastAsia="Malgun Gothic" w:cs="Times New Roman"/>
                <w:lang w:val="en-GB" w:eastAsia="en-GB"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highlight w:val="yellow"/>
                <w:lang w:val="en-GB" w:eastAsia="en-GB" w:bidi="ar-SA"/>
              </w:rPr>
              <w:t>the target joint UL/DL TCI state or separate UL and DL TCI states in the MAC-CE LTM cell switch command are known</w:t>
            </w:r>
            <w:r>
              <w:rPr>
                <w:rFonts w:ascii="Times New Roman" w:hAnsi="Times New Roman" w:eastAsia="Malgun Gothic" w:cs="Times New Roman"/>
                <w:lang w:val="en-GB" w:eastAsia="en-GB" w:bidi="ar-SA"/>
              </w:rPr>
              <w:t xml:space="preserve">, or </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Malgun Gothic" w:cs="Times New Roman"/>
                <w:lang w:val="en-GB" w:eastAsia="ko-KR" w:bidi="ar-SA"/>
              </w:rPr>
              <w:t>-</w:t>
            </w:r>
            <w:r>
              <w:rPr>
                <w:rFonts w:ascii="Times New Roman" w:hAnsi="Times New Roman" w:eastAsia="Malgun Gothic" w:cs="Times New Roman"/>
                <w:lang w:val="en-GB" w:eastAsia="ko-KR" w:bidi="ar-SA"/>
              </w:rPr>
              <w:tab/>
            </w:r>
            <w:r>
              <w:rPr>
                <w:rFonts w:ascii="Times New Roman" w:hAnsi="Times New Roman" w:eastAsia="Malgun Gothic" w:cs="Times New Roman"/>
                <w:highlight w:val="yellow"/>
                <w:lang w:val="en-GB" w:eastAsia="ko-KR" w:bidi="ar-SA"/>
              </w:rPr>
              <w:t xml:space="preserve">the </w:t>
            </w:r>
            <w:r>
              <w:rPr>
                <w:rFonts w:ascii="Times New Roman" w:hAnsi="Times New Roman" w:eastAsia="Malgun Gothic" w:cs="Times New Roman"/>
                <w:highlight w:val="yellow"/>
                <w:lang w:val="en-GB" w:eastAsia="en-GB" w:bidi="ar-SA"/>
              </w:rPr>
              <w:t xml:space="preserve">target cell is an FR1 cell, and the </w:t>
            </w:r>
            <w:r>
              <w:rPr>
                <w:rFonts w:ascii="Times New Roman" w:hAnsi="Times New Roman" w:eastAsia="Times New Roman" w:cs="Times New Roman"/>
                <w:highlight w:val="yellow"/>
                <w:lang w:val="en-GB" w:eastAsia="zh-CN" w:bidi="ar-SA"/>
              </w:rPr>
              <w:t xml:space="preserve">UE has reported L3-RSRP measurement result with SSB index associated to the target TCI state within 5 seconds before receiving the LTM cell switch command, and SNR of the SSB associated to the target TCI state ≥ -3dB, </w:t>
            </w:r>
          </w:p>
          <w:p>
            <w:pPr>
              <w:overflowPunct w:val="0"/>
              <w:autoSpaceDE w:val="0"/>
              <w:autoSpaceDN w:val="0"/>
              <w:adjustRightInd w:val="0"/>
              <w:spacing w:after="180"/>
              <w:ind w:left="568" w:hanging="284"/>
              <w:textAlignment w:val="baseline"/>
              <w:rPr>
                <w:rFonts w:ascii="Times New Roman" w:hAnsi="Times New Roman" w:eastAsia="等线" w:cs="Times New Roman"/>
                <w:bCs/>
                <w:lang w:val="en-GB"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bCs/>
                <w:lang w:val="en-GB" w:eastAsia="zh-CN" w:bidi="ar-SA"/>
              </w:rPr>
              <w:t>PL-RS is QCLed with RS of the TCI state indicated by LTM cell switch command, and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zh-CN" w:bidi="ar-SA"/>
              </w:rPr>
            </w:pPr>
            <w:r>
              <w:rPr>
                <w:rFonts w:ascii="Times New Roman" w:hAnsi="Times New Roman" w:eastAsia="等线" w:cs="Times New Roman"/>
                <w:lang w:val="en-GB" w:eastAsia="ko-KR" w:bidi="ar-SA"/>
              </w:rPr>
              <w:t>-</w:t>
            </w:r>
            <w:r>
              <w:rPr>
                <w:rFonts w:ascii="Times New Roman" w:hAnsi="Times New Roman" w:eastAsia="等线" w:cs="Times New Roman"/>
                <w:lang w:val="en-GB" w:eastAsia="ko-KR" w:bidi="ar-SA"/>
              </w:rPr>
              <w:tab/>
            </w:r>
            <w:r>
              <w:rPr>
                <w:rFonts w:ascii="Times New Roman" w:hAnsi="Times New Roman" w:eastAsia="等线" w:cs="Times New Roman"/>
                <w:lang w:val="en-GB" w:eastAsia="ko-KR" w:bidi="ar-SA"/>
              </w:rPr>
              <w:t xml:space="preserve">For CFRA cell switch, </w:t>
            </w:r>
            <w:r>
              <w:rPr>
                <w:rFonts w:ascii="Times New Roman" w:hAnsi="Times New Roman" w:eastAsia="等线" w:cs="Times New Roman"/>
                <w:bCs/>
                <w:lang w:val="en-GB" w:eastAsia="zh-CN" w:bidi="ar-SA"/>
              </w:rPr>
              <w:t>RS of the TCI state indicated by LTM cell switch command is QCLed with the SSB indicated for CFRA.</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after="157" w:afterLines="50"/>
        <w:rPr>
          <w:rFonts w:hint="eastAsia"/>
          <w:b w:val="0"/>
          <w:bCs/>
          <w:color w:val="000000" w:themeColor="text1"/>
          <w:sz w:val="21"/>
          <w:szCs w:val="21"/>
          <w:lang w:val="en-US" w:eastAsia="zh-CN"/>
          <w14:textFill>
            <w14:solidFill>
              <w14:schemeClr w14:val="tx1"/>
            </w14:solidFill>
          </w14:textFill>
        </w:rPr>
      </w:pPr>
    </w:p>
    <w:p>
      <w:pPr>
        <w:widowControl/>
        <w:spacing w:after="157" w:afterLines="50"/>
        <w:jc w:val="left"/>
        <w:rPr>
          <w:rFonts w:hint="default"/>
          <w:b/>
          <w:bCs w:val="0"/>
          <w:color w:val="000000" w:themeColor="text1"/>
          <w:sz w:val="21"/>
          <w:szCs w:val="21"/>
          <w:highlight w:val="yellow"/>
          <w:lang w:val="en-US" w:eastAsia="zh-CN"/>
          <w14:textFill>
            <w14:solidFill>
              <w14:schemeClr w14:val="tx1"/>
            </w14:solidFill>
          </w14:textFill>
        </w:rPr>
      </w:pPr>
      <w:r>
        <w:rPr>
          <w:rFonts w:hint="eastAsia"/>
          <w:b/>
          <w:bCs w:val="0"/>
          <w:color w:val="000000" w:themeColor="text1"/>
          <w:sz w:val="21"/>
          <w:szCs w:val="21"/>
          <w:highlight w:val="none"/>
          <w:lang w:val="en-US" w:eastAsia="zh-CN"/>
          <w14:textFill>
            <w14:solidFill>
              <w14:schemeClr w14:val="tx1"/>
            </w14:solidFill>
          </w14:textFill>
        </w:rPr>
        <w:t>Observation 1：according to the existing spec, the related cell switch delay and TCI state activation requirements are applicable for both FR1 and FR2 during 1280ms after event-triggered L1 report. In addition, they are also applicable for FR1 if the UE has reported L3-RSRP measurement result with SSB index associated to the target TCI state within 5 seconds before receiving the LTM cell switch command or TCI state activation command.</w:t>
      </w:r>
    </w:p>
    <w:p>
      <w:pPr>
        <w:overflowPunct w:val="0"/>
        <w:autoSpaceDE w:val="0"/>
        <w:autoSpaceDN w:val="0"/>
        <w:adjustRightInd w:val="0"/>
        <w:snapToGrid w:val="0"/>
        <w:spacing w:after="120"/>
        <w:rPr>
          <w:bCs/>
          <w:color w:val="000000" w:themeColor="text1"/>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 xml:space="preserve">Proposal 3: RAN4 should discuss whether the case is avaibilable that </w:t>
      </w:r>
      <w:r>
        <w:rPr>
          <w:b/>
          <w:bCs/>
          <w:color w:val="000000" w:themeColor="text1"/>
          <w14:textFill>
            <w14:solidFill>
              <w14:schemeClr w14:val="tx1"/>
            </w14:solidFill>
          </w14:textFill>
        </w:rPr>
        <w:t xml:space="preserve">event entering condition is configured </w:t>
      </w:r>
      <w:r>
        <w:rPr>
          <w:rFonts w:hint="eastAsia"/>
          <w:b/>
          <w:bCs/>
          <w:color w:val="000000" w:themeColor="text1"/>
          <w:lang w:val="en-US" w:eastAsia="zh-CN"/>
          <w14:textFill>
            <w14:solidFill>
              <w14:schemeClr w14:val="tx1"/>
            </w14:solidFill>
          </w14:textFill>
        </w:rPr>
        <w:t>but</w:t>
      </w:r>
      <w:r>
        <w:rPr>
          <w:b/>
          <w:bCs/>
          <w:color w:val="000000" w:themeColor="text1"/>
          <w14:textFill>
            <w14:solidFill>
              <w14:schemeClr w14:val="tx1"/>
            </w14:solidFill>
          </w14:textFill>
        </w:rPr>
        <w:t xml:space="preserve"> leaving condition is not configured.</w:t>
      </w:r>
    </w:p>
    <w:p>
      <w:pPr>
        <w:spacing w:after="157" w:afterLines="50"/>
        <w:rPr>
          <w:rFonts w:hint="default"/>
          <w:bCs/>
          <w:color w:val="000000" w:themeColor="text1"/>
          <w:sz w:val="21"/>
          <w:szCs w:val="21"/>
          <w:lang w:val="en-US" w:eastAsia="zh-CN"/>
          <w14:textFill>
            <w14:solidFill>
              <w14:schemeClr w14:val="tx1"/>
            </w14:solidFill>
          </w14:textFill>
        </w:rPr>
      </w:pPr>
      <w:r>
        <w:rPr>
          <w:rFonts w:hint="eastAsia"/>
          <w:b w:val="0"/>
          <w:bCs/>
          <w:color w:val="000000" w:themeColor="text1"/>
          <w:sz w:val="21"/>
          <w:szCs w:val="21"/>
          <w:lang w:val="en-US" w:eastAsia="zh-CN"/>
          <w14:textFill>
            <w14:solidFill>
              <w14:schemeClr w14:val="tx1"/>
            </w14:solidFill>
          </w14:textFill>
        </w:rPr>
        <w:t xml:space="preserve">For FR2, some companies mentioned that </w:t>
      </w:r>
      <w:r>
        <w:rPr>
          <w:rFonts w:hint="eastAsia"/>
          <w:bCs/>
          <w:color w:val="000000" w:themeColor="text1"/>
          <w:sz w:val="21"/>
          <w:szCs w:val="21"/>
          <w:highlight w:val="none"/>
          <w:lang w:val="en-US"/>
          <w14:textFill>
            <w14:solidFill>
              <w14:schemeClr w14:val="tx1"/>
            </w14:solidFill>
          </w14:textFill>
        </w:rPr>
        <w:t xml:space="preserve">UE will prioritize L1-RSRP measurement on those </w:t>
      </w:r>
      <w:r>
        <w:rPr>
          <w:rFonts w:hint="eastAsia"/>
          <w:bCs/>
          <w:color w:val="000000" w:themeColor="text1"/>
          <w:sz w:val="21"/>
          <w:szCs w:val="21"/>
          <w:highlight w:val="none"/>
          <w:lang w:val="en-US" w:eastAsia="zh-CN"/>
          <w14:textFill>
            <w14:solidFill>
              <w14:schemeClr w14:val="tx1"/>
            </w14:solidFill>
          </w14:textFill>
        </w:rPr>
        <w:t xml:space="preserve">active </w:t>
      </w:r>
      <w:r>
        <w:rPr>
          <w:rFonts w:hint="eastAsia"/>
          <w:bCs/>
          <w:color w:val="000000" w:themeColor="text1"/>
          <w:sz w:val="21"/>
          <w:szCs w:val="21"/>
          <w:highlight w:val="none"/>
          <w:lang w:val="en-US"/>
          <w14:textFill>
            <w14:solidFill>
              <w14:schemeClr w14:val="tx1"/>
            </w14:solidFill>
          </w14:textFill>
        </w:rPr>
        <w:t>TCI state(s) and may never measure the beam which is not activated</w:t>
      </w:r>
      <w:r>
        <w:rPr>
          <w:rFonts w:hint="eastAsia"/>
          <w:bCs/>
          <w:color w:val="000000" w:themeColor="text1"/>
          <w:sz w:val="21"/>
          <w:szCs w:val="21"/>
          <w:highlight w:val="none"/>
          <w:lang w:val="en-US" w:eastAsia="zh-CN"/>
          <w14:textFill>
            <w14:solidFill>
              <w14:schemeClr w14:val="tx1"/>
            </w14:solidFill>
          </w14:textFill>
        </w:rPr>
        <w:t xml:space="preserve"> if </w:t>
      </w:r>
      <w:r>
        <w:rPr>
          <w:rFonts w:hint="eastAsia"/>
          <w:bCs/>
          <w:color w:val="000000" w:themeColor="text1"/>
          <w:sz w:val="21"/>
          <w:szCs w:val="21"/>
          <w:highlight w:val="none"/>
          <w:lang w:val="en-US"/>
          <w14:textFill>
            <w14:solidFill>
              <w14:schemeClr w14:val="tx1"/>
            </w14:solidFill>
          </w14:textFill>
        </w:rPr>
        <w:t xml:space="preserve">NW activates some TCI state(s). So UE may stop measuring the beam if NW activates some other TCI state(s) after event-triggered L1 report. In this case, the </w:t>
      </w:r>
      <w:r>
        <w:rPr>
          <w:rFonts w:hint="eastAsia"/>
          <w:bCs/>
          <w:color w:val="000000" w:themeColor="text1"/>
          <w:sz w:val="21"/>
          <w:szCs w:val="21"/>
          <w:highlight w:val="none"/>
          <w:lang w:val="en-US" w:eastAsia="zh-CN"/>
          <w14:textFill>
            <w14:solidFill>
              <w14:schemeClr w14:val="tx1"/>
            </w14:solidFill>
          </w14:textFill>
        </w:rPr>
        <w:t>report TCI state maybe unknown and the related cell switch delay and TCI state activation requirements can not applicable</w:t>
      </w:r>
      <w:r>
        <w:rPr>
          <w:rFonts w:hint="eastAsia"/>
          <w:bCs/>
          <w:color w:val="000000" w:themeColor="text1"/>
          <w:sz w:val="21"/>
          <w:szCs w:val="21"/>
          <w:lang w:val="en-US" w:eastAsia="zh-CN"/>
          <w14:textFill>
            <w14:solidFill>
              <w14:schemeClr w14:val="tx1"/>
            </w14:solidFill>
          </w14:textFill>
        </w:rPr>
        <w:t>. Therefore, if we want to extend the usage conditions to FR2, further restrictions may need to be imposed on the conditions, such as there is no activated TCI states.</w:t>
      </w:r>
    </w:p>
    <w:p>
      <w:pPr>
        <w:spacing w:after="157" w:afterLines="50"/>
        <w:rPr>
          <w:rFonts w:hint="eastAsia"/>
          <w:b w:val="0"/>
          <w:bCs/>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Observation 2: Further conditions are needed if the optimization in FR1 is applied to FR2</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 xml:space="preserve">R19 </w:t>
      </w:r>
      <w:r>
        <w:rPr>
          <w:rFonts w:hint="default" w:ascii="Times New Roman" w:hAnsi="Times New Roman" w:cs="Times New Roman"/>
          <w:b w:val="0"/>
          <w:bCs w:val="0"/>
          <w:sz w:val="21"/>
          <w:szCs w:val="21"/>
          <w:lang w:val="en-US" w:eastAsia="en-US"/>
        </w:rPr>
        <w:t>L1/L2 triggered mobility</w:t>
      </w:r>
      <w:r>
        <w:rPr>
          <w:rFonts w:hint="eastAsia" w:cs="Times New Roman"/>
          <w:b w:val="0"/>
          <w:bCs w:val="0"/>
          <w:sz w:val="21"/>
          <w:szCs w:val="21"/>
          <w:lang w:val="en-US" w:eastAsia="zh-CN"/>
        </w:rPr>
        <w:t>.</w:t>
      </w:r>
    </w:p>
    <w:p>
      <w:pPr>
        <w:keepNext w:val="0"/>
        <w:keepLines w:val="0"/>
        <w:pageBreakBefore w:val="0"/>
        <w:widowControl/>
        <w:kinsoku/>
        <w:wordWrap/>
        <w:overflowPunct/>
        <w:topLinePunct w:val="0"/>
        <w:autoSpaceDE/>
        <w:autoSpaceDN/>
        <w:bidi w:val="0"/>
        <w:adjustRightInd/>
        <w:snapToGrid/>
        <w:spacing w:after="157" w:afterLines="50"/>
        <w:ind w:left="0"/>
        <w:textAlignment w:val="auto"/>
        <w:rPr>
          <w:rFonts w:hint="eastAsia" w:cs="Times New Roman"/>
          <w:sz w:val="20"/>
          <w:szCs w:val="20"/>
          <w:lang w:val="en-US" w:eastAsia="zh-CN"/>
        </w:rPr>
      </w:pPr>
      <w:r>
        <w:rPr>
          <w:rFonts w:hint="eastAsia"/>
          <w:b/>
          <w:bCs w:val="0"/>
          <w:lang w:val="en-US" w:eastAsia="zh-CN"/>
        </w:rPr>
        <w:t xml:space="preserve">Proposal 1: </w:t>
      </w:r>
      <w:r>
        <w:rPr>
          <w:rFonts w:hint="eastAsia" w:eastAsia="宋体"/>
          <w:b/>
          <w:color w:val="000000" w:themeColor="text1"/>
          <w:sz w:val="21"/>
          <w:szCs w:val="21"/>
          <w:lang w:val="en-US" w:eastAsia="zh-CN"/>
          <w14:textFill>
            <w14:solidFill>
              <w14:schemeClr w14:val="tx1"/>
            </w14:solidFill>
          </w14:textFill>
        </w:rPr>
        <w:t>T</w:t>
      </w:r>
      <w:r>
        <w:rPr>
          <w:rFonts w:eastAsia="宋体"/>
          <w:b/>
          <w:color w:val="000000" w:themeColor="text1"/>
          <w:sz w:val="21"/>
          <w:szCs w:val="21"/>
          <w:lang w:val="en-US"/>
          <w14:textFill>
            <w14:solidFill>
              <w14:schemeClr w14:val="tx1"/>
            </w14:solidFill>
          </w14:textFill>
        </w:rPr>
        <w:t xml:space="preserve">he requirements of “Capabilities for Support of Event Triggering and Reporting Criteria” specified in TS38.133 need to be updated to cover </w:t>
      </w:r>
      <w:r>
        <w:rPr>
          <w:rFonts w:eastAsia="宋体"/>
          <w:b/>
          <w:bCs w:val="0"/>
          <w:color w:val="000000" w:themeColor="text1"/>
          <w:sz w:val="21"/>
          <w:szCs w:val="21"/>
          <w:lang w:val="en-US"/>
          <w14:textFill>
            <w14:solidFill>
              <w14:schemeClr w14:val="tx1"/>
            </w14:solidFill>
          </w14:textFill>
        </w:rPr>
        <w:t>event triggered L1 measurement reporting.</w:t>
      </w:r>
    </w:p>
    <w:p>
      <w:pPr>
        <w:spacing w:after="157" w:afterLines="50"/>
        <w:rPr>
          <w:rFonts w:hint="eastAsia"/>
          <w:b/>
          <w:bCs w:val="0"/>
          <w:color w:val="000000" w:themeColor="text1"/>
          <w:sz w:val="21"/>
          <w:szCs w:val="21"/>
          <w:lang w:val="en-US" w:eastAsia="zh-CN"/>
          <w14:textFill>
            <w14:solidFill>
              <w14:schemeClr w14:val="tx1"/>
            </w14:solidFill>
          </w14:textFill>
        </w:rPr>
      </w:pPr>
      <w:r>
        <w:rPr>
          <w:rFonts w:hint="eastAsia"/>
          <w:b/>
          <w:bCs w:val="0"/>
          <w:lang w:val="en-US" w:eastAsia="zh-CN"/>
        </w:rPr>
        <w:t xml:space="preserve">proposal 2: </w:t>
      </w:r>
      <w:r>
        <w:rPr>
          <w:rFonts w:hint="eastAsia"/>
          <w:b/>
          <w:bCs w:val="0"/>
          <w:color w:val="000000" w:themeColor="text1"/>
          <w:sz w:val="21"/>
          <w:szCs w:val="21"/>
          <w:lang w:val="en-US" w:eastAsia="zh-CN"/>
          <w14:textFill>
            <w14:solidFill>
              <w14:schemeClr w14:val="tx1"/>
            </w14:solidFill>
          </w14:textFill>
        </w:rPr>
        <w:t>RAN4 should define a separate capability for supported number of events triggered L1 measurement reporting.</w:t>
      </w:r>
    </w:p>
    <w:p>
      <w:pPr>
        <w:widowControl/>
        <w:spacing w:after="157" w:afterLines="50"/>
        <w:jc w:val="left"/>
        <w:rPr>
          <w:rFonts w:hint="default"/>
          <w:b/>
          <w:bCs w:val="0"/>
          <w:color w:val="000000" w:themeColor="text1"/>
          <w:sz w:val="21"/>
          <w:szCs w:val="21"/>
          <w:highlight w:val="yellow"/>
          <w:lang w:val="en-US" w:eastAsia="zh-CN"/>
          <w14:textFill>
            <w14:solidFill>
              <w14:schemeClr w14:val="tx1"/>
            </w14:solidFill>
          </w14:textFill>
        </w:rPr>
      </w:pPr>
      <w:r>
        <w:rPr>
          <w:rFonts w:hint="eastAsia"/>
          <w:b/>
          <w:bCs w:val="0"/>
          <w:color w:val="000000" w:themeColor="text1"/>
          <w:sz w:val="21"/>
          <w:szCs w:val="21"/>
          <w:highlight w:val="none"/>
          <w:lang w:val="en-US" w:eastAsia="zh-CN"/>
          <w14:textFill>
            <w14:solidFill>
              <w14:schemeClr w14:val="tx1"/>
            </w14:solidFill>
          </w14:textFill>
        </w:rPr>
        <w:t>Observation 1：according to the existing spec, the related cell switch delay and TCI state activation requirements are applicable for both FR1 and FR2 during 1280ms after event-triggered L1 report. In addition, they are also applicable for FR1 if the UE has reported L3-RSRP measurement result with SSB index associated to the target TCI state within 5 seconds before receiving the LTM cell switch command or TCI state activation command.</w:t>
      </w:r>
    </w:p>
    <w:p>
      <w:pPr>
        <w:overflowPunct w:val="0"/>
        <w:autoSpaceDE w:val="0"/>
        <w:autoSpaceDN w:val="0"/>
        <w:adjustRightInd w:val="0"/>
        <w:snapToGrid w:val="0"/>
        <w:spacing w:after="120"/>
        <w:rPr>
          <w:b/>
          <w:bCs/>
          <w:color w:val="000000" w:themeColor="text1"/>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 xml:space="preserve">Proposal 3: RAN4 should discuss whether the case is avaibilable that </w:t>
      </w:r>
      <w:r>
        <w:rPr>
          <w:b/>
          <w:bCs/>
          <w:color w:val="000000" w:themeColor="text1"/>
          <w14:textFill>
            <w14:solidFill>
              <w14:schemeClr w14:val="tx1"/>
            </w14:solidFill>
          </w14:textFill>
        </w:rPr>
        <w:t xml:space="preserve">event entering condition is configured </w:t>
      </w:r>
      <w:r>
        <w:rPr>
          <w:rFonts w:hint="eastAsia"/>
          <w:b/>
          <w:bCs/>
          <w:color w:val="000000" w:themeColor="text1"/>
          <w:lang w:val="en-US" w:eastAsia="zh-CN"/>
          <w14:textFill>
            <w14:solidFill>
              <w14:schemeClr w14:val="tx1"/>
            </w14:solidFill>
          </w14:textFill>
        </w:rPr>
        <w:t>but</w:t>
      </w:r>
      <w:r>
        <w:rPr>
          <w:b/>
          <w:bCs/>
          <w:color w:val="000000" w:themeColor="text1"/>
          <w14:textFill>
            <w14:solidFill>
              <w14:schemeClr w14:val="tx1"/>
            </w14:solidFill>
          </w14:textFill>
        </w:rPr>
        <w:t xml:space="preserve"> leaving condition is not configured.</w:t>
      </w:r>
    </w:p>
    <w:p>
      <w:pPr>
        <w:overflowPunct w:val="0"/>
        <w:autoSpaceDE w:val="0"/>
        <w:autoSpaceDN w:val="0"/>
        <w:adjustRightInd w:val="0"/>
        <w:snapToGrid w:val="0"/>
        <w:spacing w:after="120"/>
        <w:rPr>
          <w:b/>
          <w:bCs/>
          <w:color w:val="000000" w:themeColor="text1"/>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Observation 2: Further conditions are needed if the optimization in FR1 is applied to FR2</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7"/>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99"/>
        <w:numPr>
          <w:ilvl w:val="0"/>
          <w:numId w:val="7"/>
        </w:numPr>
        <w:snapToGrid w:val="0"/>
        <w:rPr>
          <w:bCs/>
          <w:sz w:val="21"/>
          <w:szCs w:val="21"/>
        </w:rPr>
      </w:pPr>
      <w:r>
        <w:rPr>
          <w:rFonts w:hint="eastAsia"/>
          <w:bCs/>
          <w:sz w:val="21"/>
          <w:szCs w:val="21"/>
        </w:rPr>
        <w:fldChar w:fldCharType="begin"/>
      </w:r>
      <w:r>
        <w:rPr>
          <w:rFonts w:hint="eastAsia"/>
          <w:bCs/>
          <w:sz w:val="21"/>
          <w:szCs w:val="21"/>
        </w:rPr>
        <w:instrText xml:space="preserve"> HYPERLINK "ftp://10.10.10.10/ftp/tsg_ran/WG4_Radio/TSGR4_115/Inbox/R4-2508282.zip" </w:instrText>
      </w:r>
      <w:r>
        <w:rPr>
          <w:rFonts w:hint="eastAsia"/>
          <w:bCs/>
          <w:sz w:val="21"/>
          <w:szCs w:val="21"/>
        </w:rPr>
        <w:fldChar w:fldCharType="separate"/>
      </w:r>
      <w:r>
        <w:rPr>
          <w:rFonts w:hint="eastAsia"/>
          <w:bCs/>
          <w:sz w:val="21"/>
          <w:szCs w:val="21"/>
        </w:rPr>
        <w:t>R4-2508282</w:t>
      </w:r>
      <w:r>
        <w:rPr>
          <w:rFonts w:hint="eastAsia"/>
          <w:bCs/>
          <w:sz w:val="21"/>
          <w:szCs w:val="21"/>
        </w:rPr>
        <w:fldChar w:fldCharType="end"/>
      </w:r>
      <w:r>
        <w:rPr>
          <w:rFonts w:hint="eastAsia"/>
          <w:bCs/>
          <w:sz w:val="21"/>
          <w:szCs w:val="21"/>
        </w:rPr>
        <w:t>, WF on RRM requirements for NR_Mob_Ph4_Part1, Apple</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D03097"/>
    <w:multiLevelType w:val="multilevel"/>
    <w:tmpl w:val="05D03097"/>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5"/>
  </w:num>
  <w:num w:numId="3">
    <w:abstractNumId w:val="3"/>
  </w:num>
  <w:num w:numId="4">
    <w:abstractNumId w:val="2"/>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70426"/>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2FD0794"/>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3A14C7"/>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2E11"/>
    <w:rsid w:val="0B936E39"/>
    <w:rsid w:val="0B9E13B0"/>
    <w:rsid w:val="0BB02C8B"/>
    <w:rsid w:val="0BB2460A"/>
    <w:rsid w:val="0BB41CFB"/>
    <w:rsid w:val="0BB53F3C"/>
    <w:rsid w:val="0BC739F0"/>
    <w:rsid w:val="0BD21910"/>
    <w:rsid w:val="0BD40783"/>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0B6F1F"/>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624D8"/>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5965E2"/>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3D0E"/>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00B10"/>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CB0287"/>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251B8B"/>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2436"/>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8615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312B6"/>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67B89"/>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729BC"/>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0A7AE5"/>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62787"/>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559EC"/>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867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C61C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805"/>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44EAD"/>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C293F"/>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37F9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9728C7"/>
    <w:rsid w:val="79A15149"/>
    <w:rsid w:val="79A37CCA"/>
    <w:rsid w:val="79A71C2E"/>
    <w:rsid w:val="79A74BCA"/>
    <w:rsid w:val="79AE39E9"/>
    <w:rsid w:val="79BD3E41"/>
    <w:rsid w:val="79BF2784"/>
    <w:rsid w:val="79C0597A"/>
    <w:rsid w:val="79C065A4"/>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8F3E74"/>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73D70"/>
    <w:rsid w:val="7BFF0642"/>
    <w:rsid w:val="7C056E44"/>
    <w:rsid w:val="7C206952"/>
    <w:rsid w:val="7C2D1C60"/>
    <w:rsid w:val="7C3832F5"/>
    <w:rsid w:val="7C42281E"/>
    <w:rsid w:val="7C610C91"/>
    <w:rsid w:val="7C613AEC"/>
    <w:rsid w:val="7C6E7E2C"/>
    <w:rsid w:val="7C734075"/>
    <w:rsid w:val="7C773CA6"/>
    <w:rsid w:val="7C7D684C"/>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2025-08-15T08:30:58Z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E1D133CEB02941298C54353C76201230</vt:lpwstr>
  </property>
</Properties>
</file>